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B7" w:rsidRDefault="00404EB7">
      <w:pPr>
        <w:pStyle w:val="ConsPlusNormal"/>
        <w:jc w:val="both"/>
        <w:outlineLvl w:val="0"/>
      </w:pPr>
      <w:bookmarkStart w:id="0" w:name="_GoBack"/>
      <w:bookmarkEnd w:id="0"/>
    </w:p>
    <w:p w:rsidR="00404EB7" w:rsidRDefault="00404EB7">
      <w:pPr>
        <w:pStyle w:val="ConsPlusTitle"/>
        <w:jc w:val="center"/>
        <w:outlineLvl w:val="0"/>
      </w:pPr>
      <w:r>
        <w:t>ПРАВИТЕЛЬСТВО РЕСПУБЛИКИ АЛТАЙ</w:t>
      </w:r>
    </w:p>
    <w:p w:rsidR="00404EB7" w:rsidRDefault="00404EB7">
      <w:pPr>
        <w:pStyle w:val="ConsPlusTitle"/>
        <w:jc w:val="both"/>
      </w:pPr>
    </w:p>
    <w:p w:rsidR="00404EB7" w:rsidRDefault="00404EB7">
      <w:pPr>
        <w:pStyle w:val="ConsPlusTitle"/>
        <w:jc w:val="center"/>
      </w:pPr>
      <w:r>
        <w:t>ПОСТАНОВЛЕНИЕ</w:t>
      </w:r>
    </w:p>
    <w:p w:rsidR="00404EB7" w:rsidRDefault="00404EB7">
      <w:pPr>
        <w:pStyle w:val="ConsPlusTitle"/>
        <w:jc w:val="center"/>
      </w:pPr>
    </w:p>
    <w:p w:rsidR="00404EB7" w:rsidRDefault="00404EB7">
      <w:pPr>
        <w:pStyle w:val="ConsPlusTitle"/>
        <w:jc w:val="center"/>
      </w:pPr>
      <w:r>
        <w:t>от 24 октября 2023 г. N 405</w:t>
      </w:r>
    </w:p>
    <w:p w:rsidR="00404EB7" w:rsidRDefault="00404EB7">
      <w:pPr>
        <w:pStyle w:val="ConsPlusTitle"/>
        <w:jc w:val="both"/>
      </w:pPr>
    </w:p>
    <w:p w:rsidR="00404EB7" w:rsidRDefault="00404EB7">
      <w:pPr>
        <w:pStyle w:val="ConsPlusTitle"/>
        <w:jc w:val="center"/>
      </w:pPr>
      <w:r>
        <w:t>ОБ УТВЕРЖДЕНИИ ГОСУДАРСТВЕННОЙ ПРОГРАММЫ РЕСПУБЛИКИ АЛТАЙ</w:t>
      </w:r>
    </w:p>
    <w:p w:rsidR="00404EB7" w:rsidRDefault="00404EB7">
      <w:pPr>
        <w:pStyle w:val="ConsPlusTitle"/>
        <w:jc w:val="center"/>
      </w:pPr>
      <w:r>
        <w:t>"ЦИФРОВАЯ ТРАНСФОРМАЦИЯ РЕСПУБЛИКИ АЛТАЙ"</w:t>
      </w:r>
    </w:p>
    <w:p w:rsidR="00404EB7" w:rsidRDefault="00404EB7">
      <w:pPr>
        <w:pStyle w:val="ConsPlusNormal"/>
        <w:jc w:val="both"/>
      </w:pPr>
    </w:p>
    <w:p w:rsidR="00404EB7" w:rsidRDefault="00404EB7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29">
        <w:r>
          <w:rPr>
            <w:color w:val="0000FF"/>
          </w:rPr>
          <w:t>программу</w:t>
        </w:r>
      </w:hyperlink>
      <w:r>
        <w:t xml:space="preserve"> Республики Алтай "Цифровая трансформация Республики Алтай".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2024 г.</w:t>
      </w:r>
    </w:p>
    <w:p w:rsidR="00404EB7" w:rsidRDefault="00404EB7">
      <w:pPr>
        <w:pStyle w:val="ConsPlusNormal"/>
        <w:jc w:val="both"/>
      </w:pPr>
    </w:p>
    <w:p w:rsidR="00404EB7" w:rsidRDefault="00404EB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04EB7" w:rsidRDefault="00404EB7">
      <w:pPr>
        <w:pStyle w:val="ConsPlusNormal"/>
        <w:jc w:val="right"/>
      </w:pPr>
      <w:r>
        <w:t>Главы Республики Алтай,</w:t>
      </w:r>
    </w:p>
    <w:p w:rsidR="00404EB7" w:rsidRDefault="00404EB7">
      <w:pPr>
        <w:pStyle w:val="ConsPlusNormal"/>
        <w:jc w:val="right"/>
      </w:pPr>
      <w:r>
        <w:t>Председателя Правительства</w:t>
      </w:r>
    </w:p>
    <w:p w:rsidR="00404EB7" w:rsidRDefault="00404EB7">
      <w:pPr>
        <w:pStyle w:val="ConsPlusNormal"/>
        <w:jc w:val="right"/>
      </w:pPr>
      <w:r>
        <w:t>Республики Алтай</w:t>
      </w:r>
    </w:p>
    <w:p w:rsidR="00404EB7" w:rsidRDefault="00404EB7">
      <w:pPr>
        <w:pStyle w:val="ConsPlusNormal"/>
        <w:jc w:val="right"/>
      </w:pPr>
      <w:r>
        <w:t>В.Б.МАХАЛОВ</w:t>
      </w:r>
    </w:p>
    <w:p w:rsidR="00404EB7" w:rsidRDefault="00404EB7">
      <w:pPr>
        <w:pStyle w:val="ConsPlusNormal"/>
        <w:jc w:val="both"/>
      </w:pPr>
    </w:p>
    <w:p w:rsidR="00404EB7" w:rsidRDefault="00404EB7">
      <w:pPr>
        <w:pStyle w:val="ConsPlusNormal"/>
        <w:jc w:val="both"/>
      </w:pPr>
    </w:p>
    <w:p w:rsidR="00404EB7" w:rsidRDefault="00404EB7">
      <w:pPr>
        <w:pStyle w:val="ConsPlusNormal"/>
        <w:jc w:val="both"/>
      </w:pPr>
    </w:p>
    <w:p w:rsidR="00404EB7" w:rsidRDefault="00404EB7">
      <w:pPr>
        <w:pStyle w:val="ConsPlusNormal"/>
        <w:jc w:val="both"/>
      </w:pPr>
    </w:p>
    <w:p w:rsidR="00404EB7" w:rsidRDefault="00404EB7">
      <w:pPr>
        <w:pStyle w:val="ConsPlusNormal"/>
        <w:jc w:val="both"/>
      </w:pPr>
    </w:p>
    <w:p w:rsidR="00404EB7" w:rsidRDefault="00404EB7">
      <w:pPr>
        <w:pStyle w:val="ConsPlusNormal"/>
        <w:jc w:val="right"/>
        <w:outlineLvl w:val="0"/>
      </w:pPr>
      <w:r>
        <w:t>Утверждена</w:t>
      </w:r>
    </w:p>
    <w:p w:rsidR="00404EB7" w:rsidRDefault="00404EB7">
      <w:pPr>
        <w:pStyle w:val="ConsPlusNormal"/>
        <w:jc w:val="right"/>
      </w:pPr>
      <w:r>
        <w:t>Постановлением</w:t>
      </w:r>
    </w:p>
    <w:p w:rsidR="00404EB7" w:rsidRDefault="00404EB7">
      <w:pPr>
        <w:pStyle w:val="ConsPlusNormal"/>
        <w:jc w:val="right"/>
      </w:pPr>
      <w:r>
        <w:t>Правительства Республики Алтай</w:t>
      </w:r>
    </w:p>
    <w:p w:rsidR="00404EB7" w:rsidRDefault="00404EB7">
      <w:pPr>
        <w:pStyle w:val="ConsPlusNormal"/>
        <w:jc w:val="right"/>
      </w:pPr>
      <w:r>
        <w:t>от 24 октября 2023 г. N 405</w:t>
      </w:r>
    </w:p>
    <w:p w:rsidR="00404EB7" w:rsidRDefault="00404EB7">
      <w:pPr>
        <w:pStyle w:val="ConsPlusNormal"/>
        <w:jc w:val="both"/>
      </w:pPr>
    </w:p>
    <w:p w:rsidR="00404EB7" w:rsidRDefault="00404EB7">
      <w:pPr>
        <w:pStyle w:val="ConsPlusTitle"/>
        <w:jc w:val="center"/>
      </w:pPr>
      <w:bookmarkStart w:id="1" w:name="P29"/>
      <w:bookmarkEnd w:id="1"/>
      <w:r>
        <w:t>ГОСУДАРСТВЕННАЯ ПРОГРАММА</w:t>
      </w:r>
    </w:p>
    <w:p w:rsidR="00404EB7" w:rsidRDefault="00404EB7">
      <w:pPr>
        <w:pStyle w:val="ConsPlusTitle"/>
        <w:jc w:val="center"/>
      </w:pPr>
      <w:r>
        <w:t>РЕСПУБЛИКИ АЛТАЙ "ЦИФРОВАЯ ТРАНСФОРМАЦИЯ РЕСПУБЛИКИ АЛТАЙ"</w:t>
      </w:r>
    </w:p>
    <w:p w:rsidR="00404EB7" w:rsidRDefault="00404EB7">
      <w:pPr>
        <w:pStyle w:val="ConsPlusNormal"/>
        <w:jc w:val="both"/>
      </w:pPr>
    </w:p>
    <w:p w:rsidR="00404EB7" w:rsidRDefault="00404EB7">
      <w:pPr>
        <w:pStyle w:val="ConsPlusTitle"/>
        <w:jc w:val="center"/>
        <w:outlineLvl w:val="1"/>
      </w:pPr>
      <w:r>
        <w:t>I. Стратегические приоритеты государственной программы</w:t>
      </w:r>
    </w:p>
    <w:p w:rsidR="00404EB7" w:rsidRDefault="00404EB7">
      <w:pPr>
        <w:pStyle w:val="ConsPlusTitle"/>
        <w:jc w:val="center"/>
      </w:pPr>
      <w:r>
        <w:t>Республики Алтай "Цифровая трансформация Республики Алтай"</w:t>
      </w:r>
    </w:p>
    <w:p w:rsidR="00404EB7" w:rsidRDefault="00404EB7">
      <w:pPr>
        <w:pStyle w:val="ConsPlusNormal"/>
        <w:jc w:val="both"/>
      </w:pPr>
    </w:p>
    <w:p w:rsidR="00404EB7" w:rsidRDefault="00404EB7">
      <w:pPr>
        <w:pStyle w:val="ConsPlusTitle"/>
        <w:jc w:val="center"/>
        <w:outlineLvl w:val="2"/>
      </w:pPr>
      <w:r>
        <w:t>1. Оценка текущего состояния сферы реализации</w:t>
      </w:r>
    </w:p>
    <w:p w:rsidR="00404EB7" w:rsidRDefault="00404EB7">
      <w:pPr>
        <w:pStyle w:val="ConsPlusTitle"/>
        <w:jc w:val="center"/>
      </w:pPr>
      <w:r>
        <w:t>государственной программы Республики Алтай</w:t>
      </w:r>
    </w:p>
    <w:p w:rsidR="00404EB7" w:rsidRDefault="00404EB7">
      <w:pPr>
        <w:pStyle w:val="ConsPlusTitle"/>
        <w:jc w:val="center"/>
      </w:pPr>
      <w:r>
        <w:t>"Цифровая трансформация Республики Алтай"</w:t>
      </w:r>
    </w:p>
    <w:p w:rsidR="00404EB7" w:rsidRDefault="00404EB7">
      <w:pPr>
        <w:pStyle w:val="ConsPlusNormal"/>
        <w:jc w:val="both"/>
      </w:pPr>
    </w:p>
    <w:p w:rsidR="00404EB7" w:rsidRDefault="00404EB7">
      <w:pPr>
        <w:pStyle w:val="ConsPlusNormal"/>
        <w:ind w:firstLine="540"/>
        <w:jc w:val="both"/>
      </w:pPr>
      <w:r>
        <w:t xml:space="preserve">В качестве фундамента для цифровой трансформации Республики Алтай послужила реализация </w:t>
      </w:r>
      <w:hyperlink r:id="rId5">
        <w:r>
          <w:rPr>
            <w:color w:val="0000FF"/>
          </w:rPr>
          <w:t>подпрограммы</w:t>
        </w:r>
      </w:hyperlink>
      <w:r>
        <w:t xml:space="preserve"> "Информационное общество" государственной программы Республики Алтай "Развитие экономического потенциала и предпринимательства", утвержденной постановлением Правительства Республики Алтай от 29 июня 2018 г. N 201, </w:t>
      </w:r>
      <w:proofErr w:type="gramStart"/>
      <w:r>
        <w:t>реализация</w:t>
      </w:r>
      <w:proofErr w:type="gramEnd"/>
      <w:r>
        <w:t xml:space="preserve"> которой позволила достичь следующих результатов.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Программные мероприятия способствовали формированию современной информационной и телекоммуникационной инфраструктуры, которая будет использована для цифрового развития Республики Алтай.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 xml:space="preserve">С 2013 года в Республике Алтай функционирует сеть многофункциональных центров (далее - МФЦ). Возможностью получать услуги по принципу "одного окна" по месту пребывания, в том </w:t>
      </w:r>
      <w:r>
        <w:lastRenderedPageBreak/>
        <w:t>числе в МФЦ, могут воспользоваться более 98% граждан.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По состоянию на 1 января 2023 г. граждане могут подать заявления в МФЦ по 260 государственным и муниципальным услугам.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Наиболее востребованные населением Республики Алтай 89 государственных и муниципальных услуг переведены в электронный вид.</w:t>
      </w:r>
    </w:p>
    <w:p w:rsidR="00404EB7" w:rsidRDefault="00404EB7">
      <w:pPr>
        <w:pStyle w:val="ConsPlusNormal"/>
        <w:spacing w:before="220"/>
        <w:ind w:firstLine="540"/>
        <w:jc w:val="both"/>
      </w:pPr>
      <w:proofErr w:type="gramStart"/>
      <w:r>
        <w:t>В электронном виде через федеральную государственную информационную систему "Единый портал государственных услуг (функций)" (далее - ЕПГУ) в 2022 г. предоставлено более 402330 тысяч услуг, наиболее популярные среди них: регистрация недвижимости, выдача выписок из Единого государственного реестра недвижимости, справки и выписки из Государственного внебюджетного учреждения Российской Федерации "Отделение Пенсионного фонда Российской Федерации по Республике Алтай" (с 1 января 2023 г. - Социальный фонд</w:t>
      </w:r>
      <w:proofErr w:type="gramEnd"/>
      <w:r>
        <w:t xml:space="preserve"> </w:t>
      </w:r>
      <w:proofErr w:type="gramStart"/>
      <w:r>
        <w:t>России), услуги Управления федеральной налоговой службы по Республике Алтай, и справки из Министерства внутренних дел Российской Федерации по Республике Алтай.</w:t>
      </w:r>
      <w:proofErr w:type="gramEnd"/>
    </w:p>
    <w:p w:rsidR="00404EB7" w:rsidRDefault="00404EB7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требованиями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в Республике Алтай создана региональная система межведомственного электронного взаимодействия исполнительных органов государственной власти и органов местного самоуправления в Республике Алтай, государственных и муниципальных учреждений в Республике Алтай, иных органов и организаций в целях предоставления государственных и муниципальных услуг и исполнения</w:t>
      </w:r>
      <w:proofErr w:type="gramEnd"/>
      <w:r>
        <w:t xml:space="preserve"> государственных и муниципальных функций в электронной форме (далее - РСМЭВ).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К РСМЭВ подключены 14 исполнительных органов государственной власти Республики Алтай, 11 муниципальных образований в Республике Алтай, 91 сельское поселение, 12 МФЦ. Всего на 1 января 2023 г. подключено 321 рабочее место, связанное с предоставлением государственных и муниципальных услуг.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Обеспечивается бесперебойное функционирование инфраструктуры электронного правительства. Кроме того, обеспечено предоставление и сопровождение 98 региональных государственных и муниципальных услуг, доступных для получения гражданами через ЕПГУ.</w:t>
      </w:r>
    </w:p>
    <w:p w:rsidR="00404EB7" w:rsidRDefault="00404EB7">
      <w:pPr>
        <w:pStyle w:val="ConsPlusNormal"/>
        <w:spacing w:before="220"/>
        <w:ind w:firstLine="540"/>
        <w:jc w:val="both"/>
      </w:pPr>
      <w:proofErr w:type="gramStart"/>
      <w:r>
        <w:t>На 1 июня 2023 г. на территории Республики Алтай из 246 населенных пунктов 203 обеспечены сотовой связью, в 178 имеется возможность к мобильному интернету стандарта 3G/4G, в 26 населенных пунктах уровень сигнала сотовой связи 2G, 43 населенных пункта не охвачены услугами связи, в 181 имеется возможность доступа к высокоскоростному проводному интернету.</w:t>
      </w:r>
      <w:proofErr w:type="gramEnd"/>
      <w:r>
        <w:t xml:space="preserve"> Доля населения Республики Алтай, для которого обеспечен доступ к современным услугам связи, на 1 января 2023 г. составила 99,16%.</w:t>
      </w:r>
    </w:p>
    <w:p w:rsidR="00404EB7" w:rsidRDefault="00404EB7">
      <w:pPr>
        <w:pStyle w:val="ConsPlusNormal"/>
        <w:spacing w:before="220"/>
        <w:ind w:firstLine="540"/>
        <w:jc w:val="both"/>
      </w:pPr>
      <w:proofErr w:type="gramStart"/>
      <w:r>
        <w:t xml:space="preserve">В результате реализации с 2019 года на территории Республики Алтай национальной </w:t>
      </w:r>
      <w:hyperlink r:id="rId7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Федерации", утвержденной протоколом заседания президиума Совета при Президенте Российской Федерации по стратегическому развитию и национальным проектам от 4 июня 2019 г. N 7 (далее - Национальная программа), к 2022 году доступом к информационно-телекоммуникационной сети "Интернет" (далее - сеть Интернет) обеспечены 270 социально значимых объектов (фельдшерско-акушерские пункты (далее</w:t>
      </w:r>
      <w:proofErr w:type="gramEnd"/>
      <w:r>
        <w:t xml:space="preserve"> - </w:t>
      </w:r>
      <w:proofErr w:type="gramStart"/>
      <w:r>
        <w:t>ФАП), образовательные организации, пожарные части и органы местного самоуправления).</w:t>
      </w:r>
      <w:proofErr w:type="gramEnd"/>
    </w:p>
    <w:p w:rsidR="00404EB7" w:rsidRDefault="00404EB7">
      <w:pPr>
        <w:pStyle w:val="ConsPlusNormal"/>
        <w:spacing w:before="220"/>
        <w:ind w:firstLine="540"/>
        <w:jc w:val="both"/>
      </w:pPr>
      <w:r>
        <w:t>В 2022 году в Республике Алтай в рамках регионального проекта "Кадры для цифровой экономики" Национальной программы обеспечена переподготовка специалистов по направлениям цифровой экономики и информационной безопасности.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Вместе с тем имеется ряд проблем, сдерживающих развитие цифровых технологий в Республике Алтай: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lastRenderedPageBreak/>
        <w:t>одним из факторов, негативно влияющих на уровень распространения цифровых технологий в Республике Алтай, как и в целом по России, является недостаточный уровень финансирования программных мероприятий;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отсутствие единой политики формирования информационных ресурсов для всех субъектов отношений, действующих в сфере государственного и муниципального управления;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разрозненность информационных ресурсов и систем, дублирование функций, реализуемых различными системами, несовместимость данных, содержащихся в различных ресурсах, отсутствие полной и достоверной информации об используемой информационно-коммуникационной инфраструктуре.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 xml:space="preserve">Проблемы, препятствующие цифровой трансформации, носят комплексный межведомственный характер и не могут быть решены на уровне отдельных исполнительных органов государственной власти Республики Алтай. </w:t>
      </w:r>
      <w:proofErr w:type="gramStart"/>
      <w:r>
        <w:t>Их устранение требует значительных ресурсов, скоординированного проведения организационных изменений и обеспечения согласованности действий органов государственной власти на федеральном и региональном уровнях, а также на уровне местного самоуправления.</w:t>
      </w:r>
      <w:proofErr w:type="gramEnd"/>
    </w:p>
    <w:p w:rsidR="00404EB7" w:rsidRDefault="00404EB7">
      <w:pPr>
        <w:pStyle w:val="ConsPlusNormal"/>
        <w:spacing w:before="220"/>
        <w:ind w:firstLine="540"/>
        <w:jc w:val="both"/>
      </w:pPr>
      <w:r>
        <w:t>На решение данных проблем направлена настоящая государственная программа Республики Алтай "Цифровая трансформация Республики Алтай" (далее - государственная программа).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 xml:space="preserve">Основой для выработки мер по комплексному системному реагированию на весь спектр проблем, которые могут быть устранены через применение цифровых технологий, является оценка уровня развития цифровых сервисов и удовлетворенности населения и бизнеса существующими цифровыми решениями по процессам жизнедеятельности населения, деятельности </w:t>
      </w:r>
      <w:proofErr w:type="gramStart"/>
      <w:r>
        <w:t>бизнес-структур</w:t>
      </w:r>
      <w:proofErr w:type="gramEnd"/>
      <w:r>
        <w:t>, прочих организаций и органов власти.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В настоящей государственной программе запланирован к реализации инновационный сценарий социально-экономического развития Республики Алтай.</w:t>
      </w:r>
    </w:p>
    <w:p w:rsidR="00404EB7" w:rsidRDefault="00404EB7">
      <w:pPr>
        <w:pStyle w:val="ConsPlusNormal"/>
        <w:jc w:val="both"/>
      </w:pPr>
    </w:p>
    <w:p w:rsidR="00404EB7" w:rsidRDefault="00404EB7">
      <w:pPr>
        <w:pStyle w:val="ConsPlusTitle"/>
        <w:jc w:val="center"/>
        <w:outlineLvl w:val="2"/>
      </w:pPr>
      <w:r>
        <w:t>2. Описание приоритетов и целей государственной политики</w:t>
      </w:r>
    </w:p>
    <w:p w:rsidR="00404EB7" w:rsidRDefault="00404EB7">
      <w:pPr>
        <w:pStyle w:val="ConsPlusTitle"/>
        <w:jc w:val="center"/>
      </w:pPr>
      <w:r>
        <w:t>Республики Алтай в сфере реализации государственной</w:t>
      </w:r>
    </w:p>
    <w:p w:rsidR="00404EB7" w:rsidRDefault="00404EB7">
      <w:pPr>
        <w:pStyle w:val="ConsPlusTitle"/>
        <w:jc w:val="center"/>
      </w:pPr>
      <w:r>
        <w:t>программы</w:t>
      </w:r>
    </w:p>
    <w:p w:rsidR="00404EB7" w:rsidRDefault="00404EB7">
      <w:pPr>
        <w:pStyle w:val="ConsPlusNormal"/>
        <w:jc w:val="both"/>
      </w:pPr>
    </w:p>
    <w:p w:rsidR="00404EB7" w:rsidRDefault="00404EB7">
      <w:pPr>
        <w:pStyle w:val="ConsPlusNormal"/>
        <w:ind w:firstLine="540"/>
        <w:jc w:val="both"/>
      </w:pPr>
      <w:proofErr w:type="gramStart"/>
      <w:r>
        <w:t xml:space="preserve">С учетом </w:t>
      </w:r>
      <w:hyperlink r:id="rId8">
        <w:r>
          <w:rPr>
            <w:color w:val="0000FF"/>
          </w:rPr>
          <w:t>Указа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года", Национальной программы, </w:t>
      </w:r>
      <w:hyperlink r:id="rId9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управления", а также Указа Главы Республики Алтай, Председателя Правительства Республики Алтай от 29 августа 2022 г. N</w:t>
      </w:r>
      <w:proofErr w:type="gramEnd"/>
      <w:r>
        <w:t xml:space="preserve"> 228-у "Об утверждении Стратегии в области цифровой трансформации отраслей экономики, социальной сферы и государственного управления Республики Алтай и признании утратившим силу Указа Главы Республики Алтай, Председателя Правительства Республики Алтай от 17 августа 2021 г. N 231-у" (далее - Стратегия) и положений иных документов стратегического планирования определены приоритеты государственной программы: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формирование новой технологической основы для развития экономики и социальной сферы Республики Алтай;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формирование современной информационно-телекоммуникационной инфраструктуры, предоставление на ее основе качественных государственных и муниципальных услуг;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 xml:space="preserve">повышение эффективности государственного управления и местного самоуправления, взаимодействия гражданского общества и коммерческих организаций с органами </w:t>
      </w:r>
      <w:r>
        <w:lastRenderedPageBreak/>
        <w:t>государственной власти, качества и оперативности предоставления государственных (муниципальных) услуг;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повышение информационной безопасности;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развитие компьютерной грамотности и компетенций в области информационно-коммуникационных технологий (далее - ИКТ) и цифровой экономики;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создание условий для развития человеческого потенциала в области цифровой экономики;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использование отечественного программного обеспечения и электронного оборудования;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развитие обеспечивающей инфраструктуры цифровой экономики;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снижение административных барьеров при взаимодействии граждан с исполнительными органами государственной власти Республики Алтай.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Республики Алтай на период до 2035 года, утвержденной постановлением Правительства Республики Алтай от 13 марта 2018 г. N 60, реализация государственной программы направлена на решение стратегической задачи - совершенствование государственных механизмов управления экономикой, экологией и социальной сферой Республики Алтай.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В свете реализации приоритетных направлений государственной политики целями настоящей государственной программы являются: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достижение высокой степени "цифровой зрелости" отраслей экономики, социальной сферы и государственного управления Республики Алтай для повышения качества предоставления государственных и муниципальных услуг, формирования комфортной и безопасной среды для жизни, обеспечения доступности и качества образования, здравоохранения, роста эффективности экономики;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создание условий для устойчивого развития экосистемы цифровой экономики в Республике Алтай;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совершенствование системы внедрения и сопровождения информационно-телекоммуникационной инфраструктуры по предоставлению услуг.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Таким образом, для оценки эффективности реализации государственной программы применены показатели: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"цифровая зрелость"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доля массовых социально значимых услуг, доступных в электронном виде;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доля домохозяйств, которым обеспечена возможность широкополосного доступа к информационно-телекоммуникационной сети "Интернет".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 xml:space="preserve">Целевые показатели государственной программы устанавливаются на период реализации программы на основе показателей, содержащихся в </w:t>
      </w:r>
      <w:hyperlink r:id="rId11">
        <w:r>
          <w:rPr>
            <w:color w:val="0000FF"/>
          </w:rPr>
          <w:t>Указе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года", Национальной программе, а также в Стратегии.</w:t>
      </w:r>
    </w:p>
    <w:p w:rsidR="00404EB7" w:rsidRDefault="00404EB7">
      <w:pPr>
        <w:pStyle w:val="ConsPlusNormal"/>
        <w:jc w:val="both"/>
      </w:pPr>
    </w:p>
    <w:p w:rsidR="00404EB7" w:rsidRDefault="00404EB7">
      <w:pPr>
        <w:pStyle w:val="ConsPlusTitle"/>
        <w:jc w:val="center"/>
        <w:outlineLvl w:val="2"/>
      </w:pPr>
      <w:r>
        <w:t>3. Взаимосвязь с национальными целями развития</w:t>
      </w:r>
    </w:p>
    <w:p w:rsidR="00404EB7" w:rsidRDefault="00404EB7">
      <w:pPr>
        <w:pStyle w:val="ConsPlusTitle"/>
        <w:jc w:val="center"/>
      </w:pPr>
      <w:r>
        <w:t xml:space="preserve">Российской Федерации на период до 2030 года, </w:t>
      </w:r>
      <w:proofErr w:type="gramStart"/>
      <w:r>
        <w:t>стратегическими</w:t>
      </w:r>
      <w:proofErr w:type="gramEnd"/>
    </w:p>
    <w:p w:rsidR="00404EB7" w:rsidRDefault="00404EB7">
      <w:pPr>
        <w:pStyle w:val="ConsPlusTitle"/>
        <w:jc w:val="center"/>
      </w:pPr>
      <w:r>
        <w:t>приоритетами, целями и показателями государственных программ</w:t>
      </w:r>
    </w:p>
    <w:p w:rsidR="00404EB7" w:rsidRDefault="00404EB7">
      <w:pPr>
        <w:pStyle w:val="ConsPlusTitle"/>
        <w:jc w:val="center"/>
      </w:pPr>
      <w:r>
        <w:lastRenderedPageBreak/>
        <w:t>Российской Федерации</w:t>
      </w:r>
    </w:p>
    <w:p w:rsidR="00404EB7" w:rsidRDefault="00404EB7">
      <w:pPr>
        <w:pStyle w:val="ConsPlusNormal"/>
        <w:jc w:val="both"/>
      </w:pPr>
    </w:p>
    <w:p w:rsidR="00404EB7" w:rsidRDefault="00404EB7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2">
        <w:r>
          <w:rPr>
            <w:color w:val="0000FF"/>
          </w:rPr>
          <w:t>Указу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 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 в качестве одной из целей определена цифровая трансформация.</w:t>
      </w:r>
      <w:proofErr w:type="gramEnd"/>
    </w:p>
    <w:p w:rsidR="00404EB7" w:rsidRDefault="00404EB7">
      <w:pPr>
        <w:pStyle w:val="ConsPlusNormal"/>
        <w:spacing w:before="220"/>
        <w:ind w:firstLine="540"/>
        <w:jc w:val="both"/>
      </w:pPr>
      <w:r>
        <w:t>Приоритеты государственной политики в сфере развития цифровой трансформации Республики Алтай установлены: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404EB7" w:rsidRDefault="00404EB7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Указом</w:t>
        </w:r>
      </w:hyperlink>
      <w:r>
        <w:t xml:space="preserve"> Президента Российской Федерации от 9 мая 2017 г. N 203 "О Стратегии развития информационного общества в Российской Федерации на 2017 - 2030 годы";</w:t>
      </w:r>
    </w:p>
    <w:p w:rsidR="00404EB7" w:rsidRDefault="00404EB7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года";</w:t>
      </w:r>
    </w:p>
    <w:p w:rsidR="00404EB7" w:rsidRDefault="00404EB7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 октября 2021 г. N 2765-р "Единый план по достижению национальных целей развития Российской Федерации на период до 2024 года и на плановый период до 2030 года";</w:t>
      </w:r>
    </w:p>
    <w:p w:rsidR="00404EB7" w:rsidRDefault="00404EB7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22 октября 2021 г. N 2998-р "Об утверждении стратегического направления в области цифровой трансформации государственного управления";</w:t>
      </w:r>
    </w:p>
    <w:p w:rsidR="00404EB7" w:rsidRDefault="00404EB7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11 апреля 2022 г. N 837-р "О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граждан";</w:t>
      </w:r>
    </w:p>
    <w:p w:rsidR="00404EB7" w:rsidRDefault="00404EB7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404EB7" w:rsidRDefault="00404EB7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 xml:space="preserve">показателями государственной </w:t>
      </w:r>
      <w:hyperlink r:id="rId21">
        <w:r>
          <w:rPr>
            <w:color w:val="0000FF"/>
          </w:rPr>
          <w:t>программы</w:t>
        </w:r>
      </w:hyperlink>
      <w:r>
        <w:t xml:space="preserve"> Российской Федерации "Информационное общество", утвержденной постановлением Правительства Российской Федерации от 15 апреля 2014 г. N 313 "Об утверждении государственной программы Российской Федерации "Информационное общество";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 xml:space="preserve">показателями государственной </w:t>
      </w:r>
      <w:hyperlink r:id="rId22">
        <w:r>
          <w:rPr>
            <w:color w:val="0000FF"/>
          </w:rPr>
          <w:t>программы</w:t>
        </w:r>
      </w:hyperlink>
      <w:r>
        <w:t xml:space="preserve"> Российской Федерации "Экономическое развитие и инновационная экономика", утвержденной постановлением Правительства Российской Федерации от 15 апреля 2014 г. N 316 "Об утверждении государственной программы Российской Федерации "Экономическое развитие и инновационная экономика";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Национальной программой;</w:t>
      </w:r>
    </w:p>
    <w:p w:rsidR="00404EB7" w:rsidRDefault="00404EB7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приказом</w:t>
        </w:r>
      </w:hyperlink>
      <w:r>
        <w:t xml:space="preserve"> Министерства цифрового развития, связи и массовых коммуникаций Российской Федерации от 18 ноября 2020 г. N 600 "Об утверждении </w:t>
      </w:r>
      <w:proofErr w:type="gramStart"/>
      <w:r>
        <w:t>методик расчета целевых показателей национальной цели развития Российской</w:t>
      </w:r>
      <w:proofErr w:type="gramEnd"/>
      <w:r>
        <w:t xml:space="preserve"> Федерации "Цифровая трансформация".</w:t>
      </w:r>
    </w:p>
    <w:p w:rsidR="00404EB7" w:rsidRDefault="00404EB7">
      <w:pPr>
        <w:pStyle w:val="ConsPlusNormal"/>
        <w:jc w:val="both"/>
      </w:pPr>
    </w:p>
    <w:p w:rsidR="00404EB7" w:rsidRDefault="00404EB7">
      <w:pPr>
        <w:pStyle w:val="ConsPlusTitle"/>
        <w:jc w:val="center"/>
        <w:outlineLvl w:val="2"/>
      </w:pPr>
      <w:r>
        <w:t>4. Задачи государственного управления Республики Алтай,</w:t>
      </w:r>
    </w:p>
    <w:p w:rsidR="00404EB7" w:rsidRDefault="00404EB7">
      <w:pPr>
        <w:pStyle w:val="ConsPlusTitle"/>
        <w:jc w:val="center"/>
      </w:pPr>
      <w:r>
        <w:t>способы их эффективного решения в сфере реализации</w:t>
      </w:r>
    </w:p>
    <w:p w:rsidR="00404EB7" w:rsidRDefault="00404EB7">
      <w:pPr>
        <w:pStyle w:val="ConsPlusTitle"/>
        <w:jc w:val="center"/>
      </w:pPr>
      <w:r>
        <w:t>государственной программы</w:t>
      </w:r>
    </w:p>
    <w:p w:rsidR="00404EB7" w:rsidRDefault="00404EB7">
      <w:pPr>
        <w:pStyle w:val="ConsPlusNormal"/>
        <w:jc w:val="both"/>
      </w:pPr>
    </w:p>
    <w:p w:rsidR="00404EB7" w:rsidRDefault="00404EB7">
      <w:pPr>
        <w:pStyle w:val="ConsPlusNormal"/>
        <w:ind w:firstLine="540"/>
        <w:jc w:val="both"/>
      </w:pPr>
      <w:r>
        <w:t>Для достижения цели "К 2030 году уровень "цифровой зрелости" ключевых отраслей экономики и социальной сферы, в том числе здравоохранения и образования, а также государственного управления достигнет 100%" предусмотрены следующие задачи: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цифровая трансформация сферы образования;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цифровая трансформация сферы здравоохранения;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цифровая трансформация сферы городской среды;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цифровая трансформация сферы транспорта и логистики;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цифровая трансформация сферы государственного управления;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цифровая трансформация сферы социальной поддержки и занятости населения.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Для достижения цели "К 2030 году обеспечено увеличение доли массовых социально значимых услуг, доступных в электронном виде, до 95 процентов" предусмотрены следующие задачи:</w:t>
      </w:r>
    </w:p>
    <w:p w:rsidR="00404EB7" w:rsidRDefault="00404EB7">
      <w:pPr>
        <w:pStyle w:val="ConsPlusNormal"/>
        <w:spacing w:before="220"/>
        <w:ind w:firstLine="540"/>
        <w:jc w:val="both"/>
      </w:pPr>
      <w:proofErr w:type="spellStart"/>
      <w:r>
        <w:t>цифровизация</w:t>
      </w:r>
      <w:proofErr w:type="spellEnd"/>
      <w:r>
        <w:t xml:space="preserve"> процессов предоставления государственных услуг и исполнения государственных функций исполнительными органами государственной власти, органами местного самоуправления и организациями;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стимулирование граждан к получению государственных и муниципальных услуг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СМСП, включая индивидуальных предпринимателей, на территории Республики Алтай;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повышение качества предоставления и доступности государственных и муниципальных услуг;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 xml:space="preserve">повышение </w:t>
      </w:r>
      <w:proofErr w:type="gramStart"/>
      <w:r>
        <w:t>эффективности деятельности исполнительных органов государственной власти Республики</w:t>
      </w:r>
      <w:proofErr w:type="gramEnd"/>
      <w:r>
        <w:t xml:space="preserve"> Алтай на основе использования возможностей современных ИКТ.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Цель "Рост доли домохозяйств, которым обеспечена возможность широкополосного доступа к информационно-телекоммуникационной сети "Интернет" к 2030 году до 97 процентов" достигается за счет создания и развития устойчивой и безопасной инфраструктуры высокоскоростной передачи, обработки и хранения больших объемов данных на территории Республики Алтай.</w:t>
      </w:r>
    </w:p>
    <w:p w:rsidR="00404EB7" w:rsidRDefault="00404EB7">
      <w:pPr>
        <w:pStyle w:val="ConsPlusNormal"/>
        <w:jc w:val="both"/>
      </w:pPr>
    </w:p>
    <w:p w:rsidR="00404EB7" w:rsidRDefault="00404EB7">
      <w:pPr>
        <w:pStyle w:val="ConsPlusTitle"/>
        <w:jc w:val="center"/>
        <w:outlineLvl w:val="1"/>
      </w:pPr>
      <w:r>
        <w:t>II. Предоставление субсидий, иных межбюджетных трансфертов</w:t>
      </w:r>
    </w:p>
    <w:p w:rsidR="00404EB7" w:rsidRDefault="00404EB7">
      <w:pPr>
        <w:pStyle w:val="ConsPlusTitle"/>
        <w:jc w:val="center"/>
      </w:pPr>
      <w:r>
        <w:t>местным бюджетам в рамках государственной программы</w:t>
      </w:r>
    </w:p>
    <w:p w:rsidR="00404EB7" w:rsidRDefault="00404EB7">
      <w:pPr>
        <w:pStyle w:val="ConsPlusNormal"/>
        <w:jc w:val="both"/>
      </w:pPr>
    </w:p>
    <w:p w:rsidR="00404EB7" w:rsidRDefault="00404EB7">
      <w:pPr>
        <w:pStyle w:val="ConsPlusNormal"/>
        <w:ind w:firstLine="540"/>
        <w:jc w:val="both"/>
      </w:pPr>
      <w:hyperlink w:anchor="P139">
        <w:r>
          <w:rPr>
            <w:color w:val="0000FF"/>
          </w:rPr>
          <w:t>Порядок</w:t>
        </w:r>
      </w:hyperlink>
      <w:r>
        <w:t xml:space="preserve"> предоставления и распределения иных межбюджетных трансфертов из республиканского бюджета Республики Алтай бюджетам муниципальных образований на развитие и совершенствование инструментов информационно-коммуникационного взаимодействия органов местного самоуправления в Республике Алтай и населения Республики </w:t>
      </w:r>
      <w:r>
        <w:lastRenderedPageBreak/>
        <w:t xml:space="preserve">Алтай в </w:t>
      </w:r>
      <w:proofErr w:type="gramStart"/>
      <w:r>
        <w:t>Интернет-пространстве</w:t>
      </w:r>
      <w:proofErr w:type="gramEnd"/>
      <w:r>
        <w:t xml:space="preserve"> приведен в приложении к настоящей государственной программе.</w:t>
      </w:r>
    </w:p>
    <w:p w:rsidR="00404EB7" w:rsidRDefault="00404EB7">
      <w:pPr>
        <w:pStyle w:val="ConsPlusNormal"/>
        <w:jc w:val="both"/>
      </w:pPr>
    </w:p>
    <w:p w:rsidR="00404EB7" w:rsidRDefault="00404EB7">
      <w:pPr>
        <w:pStyle w:val="ConsPlusNormal"/>
        <w:jc w:val="both"/>
      </w:pPr>
    </w:p>
    <w:p w:rsidR="00404EB7" w:rsidRDefault="00404EB7">
      <w:pPr>
        <w:pStyle w:val="ConsPlusNormal"/>
        <w:jc w:val="both"/>
      </w:pPr>
    </w:p>
    <w:p w:rsidR="00404EB7" w:rsidRDefault="00404EB7">
      <w:pPr>
        <w:pStyle w:val="ConsPlusNormal"/>
        <w:jc w:val="both"/>
      </w:pPr>
    </w:p>
    <w:p w:rsidR="00404EB7" w:rsidRDefault="00404EB7">
      <w:pPr>
        <w:pStyle w:val="ConsPlusNormal"/>
        <w:jc w:val="both"/>
      </w:pPr>
    </w:p>
    <w:p w:rsidR="00404EB7" w:rsidRDefault="00404EB7">
      <w:pPr>
        <w:pStyle w:val="ConsPlusNormal"/>
        <w:jc w:val="right"/>
        <w:outlineLvl w:val="1"/>
      </w:pPr>
      <w:r>
        <w:t>Приложение</w:t>
      </w:r>
    </w:p>
    <w:p w:rsidR="00404EB7" w:rsidRDefault="00404EB7">
      <w:pPr>
        <w:pStyle w:val="ConsPlusNormal"/>
        <w:jc w:val="right"/>
      </w:pPr>
      <w:r>
        <w:t>к государственной программе</w:t>
      </w:r>
    </w:p>
    <w:p w:rsidR="00404EB7" w:rsidRDefault="00404EB7">
      <w:pPr>
        <w:pStyle w:val="ConsPlusNormal"/>
        <w:jc w:val="right"/>
      </w:pPr>
      <w:r>
        <w:t>Республики Алтай</w:t>
      </w:r>
    </w:p>
    <w:p w:rsidR="00404EB7" w:rsidRDefault="00404EB7">
      <w:pPr>
        <w:pStyle w:val="ConsPlusNormal"/>
        <w:jc w:val="right"/>
      </w:pPr>
      <w:r>
        <w:t>"Цифровая трансформация</w:t>
      </w:r>
    </w:p>
    <w:p w:rsidR="00404EB7" w:rsidRDefault="00404EB7">
      <w:pPr>
        <w:pStyle w:val="ConsPlusNormal"/>
        <w:jc w:val="right"/>
      </w:pPr>
      <w:r>
        <w:t>Республики Алтай"</w:t>
      </w:r>
    </w:p>
    <w:p w:rsidR="00404EB7" w:rsidRDefault="00404EB7">
      <w:pPr>
        <w:pStyle w:val="ConsPlusNormal"/>
        <w:jc w:val="both"/>
      </w:pPr>
    </w:p>
    <w:p w:rsidR="00404EB7" w:rsidRDefault="00404EB7">
      <w:pPr>
        <w:pStyle w:val="ConsPlusTitle"/>
        <w:jc w:val="center"/>
      </w:pPr>
      <w:bookmarkStart w:id="2" w:name="P139"/>
      <w:bookmarkEnd w:id="2"/>
      <w:r>
        <w:t>ПОРЯДОК</w:t>
      </w:r>
    </w:p>
    <w:p w:rsidR="00404EB7" w:rsidRDefault="00404EB7">
      <w:pPr>
        <w:pStyle w:val="ConsPlusTitle"/>
        <w:jc w:val="center"/>
      </w:pPr>
      <w:r>
        <w:t>ПРЕДОСТАВЛЕНИЯ И РАСПРЕДЕЛЕНИЯ ИНЫХ МЕЖБЮДЖЕТНЫХ ТРАНСФЕРТОВ</w:t>
      </w:r>
    </w:p>
    <w:p w:rsidR="00404EB7" w:rsidRDefault="00404EB7">
      <w:pPr>
        <w:pStyle w:val="ConsPlusTitle"/>
        <w:jc w:val="center"/>
      </w:pPr>
      <w:r>
        <w:t>ИЗ РЕСПУБЛИКАНСКОГО БЮДЖЕТА РЕСПУБЛИКИ АЛТАЙ БЮДЖЕТАМ</w:t>
      </w:r>
    </w:p>
    <w:p w:rsidR="00404EB7" w:rsidRDefault="00404EB7">
      <w:pPr>
        <w:pStyle w:val="ConsPlusTitle"/>
        <w:jc w:val="center"/>
      </w:pPr>
      <w:r>
        <w:t>МУНИЦИПАЛЬНЫХ ОБРАЗОВАНИЙ НА РАЗВИТИЕ И СОВЕРШЕНСТВОВАНИЕ</w:t>
      </w:r>
    </w:p>
    <w:p w:rsidR="00404EB7" w:rsidRDefault="00404EB7">
      <w:pPr>
        <w:pStyle w:val="ConsPlusTitle"/>
        <w:jc w:val="center"/>
      </w:pPr>
      <w:r>
        <w:t>ИНСТРУМЕНТОВ ИНФОРМАЦИОННО-КОММУНИКАЦИОННОГО ВЗАИМОДЕЙСТВИЯ</w:t>
      </w:r>
    </w:p>
    <w:p w:rsidR="00404EB7" w:rsidRDefault="00404EB7">
      <w:pPr>
        <w:pStyle w:val="ConsPlusTitle"/>
        <w:jc w:val="center"/>
      </w:pPr>
      <w:r>
        <w:t>ОРГАНОВ МЕСТНОГО САМОУПРАВЛЕНИЯ В РЕСПУБЛИКЕ АЛТАЙ</w:t>
      </w:r>
    </w:p>
    <w:p w:rsidR="00404EB7" w:rsidRDefault="00404EB7">
      <w:pPr>
        <w:pStyle w:val="ConsPlusTitle"/>
        <w:jc w:val="center"/>
      </w:pPr>
      <w:r>
        <w:t xml:space="preserve">И НАСЕЛЕНИЯ РЕСПУБЛИКИ АЛТАЙ В </w:t>
      </w:r>
      <w:proofErr w:type="gramStart"/>
      <w:r>
        <w:t>ИНТЕРНЕТ-ПРОСТРАНСТВЕ</w:t>
      </w:r>
      <w:proofErr w:type="gramEnd"/>
    </w:p>
    <w:p w:rsidR="00404EB7" w:rsidRDefault="00404EB7">
      <w:pPr>
        <w:pStyle w:val="ConsPlusNormal"/>
        <w:jc w:val="both"/>
      </w:pPr>
    </w:p>
    <w:p w:rsidR="00404EB7" w:rsidRDefault="00404EB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цели, условия предоставления и распределения иных межбюджетных трансфертов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развитие и совершенствование инструментов информационно-коммуникационного взаимодействия органов местного самоуправления в Республике Алтай и населения Республики Алтай в интернет-пространстве по результатам проведения ежегодного конкурса в информационно-телекоммуникационной сети "Интернет" "Лучшая официальная страница в</w:t>
      </w:r>
      <w:proofErr w:type="gramEnd"/>
      <w:r>
        <w:t xml:space="preserve"> социальных </w:t>
      </w:r>
      <w:proofErr w:type="gramStart"/>
      <w:r>
        <w:t>сетях</w:t>
      </w:r>
      <w:proofErr w:type="gramEnd"/>
      <w:r>
        <w:t xml:space="preserve"> "</w:t>
      </w:r>
      <w:proofErr w:type="spellStart"/>
      <w:r>
        <w:t>ВКонтакте</w:t>
      </w:r>
      <w:proofErr w:type="spellEnd"/>
      <w:r>
        <w:t>" и "Одноклассники" среди администраций муниципальных районов и городского округа в Республике Алтай" (далее соответственно - иные межбюджетные трансферты, сеть "Интернет", Конкурс).</w:t>
      </w:r>
    </w:p>
    <w:p w:rsidR="00404EB7" w:rsidRDefault="00404EB7">
      <w:pPr>
        <w:pStyle w:val="ConsPlusNormal"/>
        <w:spacing w:before="220"/>
        <w:ind w:firstLine="540"/>
        <w:jc w:val="both"/>
      </w:pPr>
      <w:bookmarkStart w:id="3" w:name="P148"/>
      <w:bookmarkEnd w:id="3"/>
      <w:r>
        <w:t xml:space="preserve">2. Иные межбюджетные трансферты предоставляются муниципальным образованиям на обеспечение реализации мероприятия (результата), направленного на развитие и совершенствование инструментов информационно-коммуникационного взаимодействия с населением Республики Алтай в </w:t>
      </w:r>
      <w:proofErr w:type="gramStart"/>
      <w:r>
        <w:t>Интернет-пространстве</w:t>
      </w:r>
      <w:proofErr w:type="gramEnd"/>
      <w:r>
        <w:t>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3. Условиями предоставления иных межбюджетных трансфертов являются: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 xml:space="preserve">а) наличие муниципального правового акта об утверждении перечня мероприятий (результатов), в </w:t>
      </w:r>
      <w:proofErr w:type="gramStart"/>
      <w:r>
        <w:t>целях</w:t>
      </w:r>
      <w:proofErr w:type="gramEnd"/>
      <w:r>
        <w:t xml:space="preserve"> реализации которых предоставляются иные межбюджетные трансферты;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б) признание муниципального образования победителем Конкурса в соответствии с Положением о проведении ежегодного конкурса в информационно-телекоммуникационной сети "Интернет" "Лучшая официальная страница в социальных сетях "</w:t>
      </w:r>
      <w:proofErr w:type="spellStart"/>
      <w:r>
        <w:t>ВКонтакте</w:t>
      </w:r>
      <w:proofErr w:type="spellEnd"/>
      <w:r>
        <w:t>" и "Одноклассники" среди администраций муниципальных районов и городского округа в Республике Алтай" (далее - Положение о конкурсе);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 xml:space="preserve">в) заключение соглашения о предоставлении из республиканского бюджета Республики Алтай иного межбюджетного трансферта, предусматривающего обязательства муниципального образования по исполнению расходных обязательств, в </w:t>
      </w:r>
      <w:proofErr w:type="gramStart"/>
      <w:r>
        <w:t>целях</w:t>
      </w:r>
      <w:proofErr w:type="gramEnd"/>
      <w:r>
        <w:t xml:space="preserve"> осуществления которых предоставляется иной межбюджетный трансферт, и ответственность за неисполнение предусмотренных указанным соглашением обязательств.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Иные межбюджетные трансферты предоставляются в пределах бюджетных ассигнований, предусмотренных в республиканском бюджете Республики Алтай Министерству цифрового </w:t>
      </w:r>
      <w:r>
        <w:lastRenderedPageBreak/>
        <w:t xml:space="preserve">развития Республики Алтай (далее - Министерство) на соответствующий финансовый год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на плановый период, и доведенных до него лимитов бюджетных обязательств на реализацию мероприятий (результатов), указанных в </w:t>
      </w:r>
      <w:hyperlink w:anchor="P148"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настоящего Порядка.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5. Распределение иных межбюджетных трансфертов между муниципальными образованиями осуществляется в соответствии с Положением о конкурсе.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 xml:space="preserve">6. Иные межбюджетные трансферты направляются муниципальными образованиями </w:t>
      </w:r>
      <w:proofErr w:type="gramStart"/>
      <w:r>
        <w:t>на</w:t>
      </w:r>
      <w:proofErr w:type="gramEnd"/>
      <w:r>
        <w:t>: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а) приобретение оборудования (компьютерная техника, мобильные телефоны, фото- и видеотехника, средства записи акустической информации), необходимого для ведения официальных страниц в социальных сетях;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б) приобретение программного обеспечения, необходимого для ведения официальных страниц в социальных сетях и создания информационных материалов (контент);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в) обеспечение доступа к сети "Интернет";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г) услуги по продвижению (популяризации) информации, размещаемой на официальных страницах в социальных сетях;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д) услуги по повышению квалификации или переподготовки в целях продвижения (популяризации) информации, размещаемой на официальных страницах в социальных сетях.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 xml:space="preserve">7. Министерство заключает </w:t>
      </w:r>
      <w:proofErr w:type="gramStart"/>
      <w:r>
        <w:t>с муниципальными образованиями соглашение о предоставлении иных межбюджетных трансфертов на срок действия доведенных до него лимитов бюджетных обязательств средств республиканского бюджета Республики Алтай в соответствии</w:t>
      </w:r>
      <w:proofErr w:type="gramEnd"/>
      <w:r>
        <w:t xml:space="preserve"> с типовой формой, утвержденной Министерством финансов Республики Алтай.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8. Министерство не позднее двадцати рабочих дней, следующих со дня определения победителя Конкурса в соответствии с Положением о конкурсе и утверждения распределения иных межбюджетных трансфертов, направляет муниципальному образованию для подписания соглашение в двух экземплярах.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9. Муниципальное образование не позднее пяти рабочих дней, следующих со дня получения соглашения, подписывает и представляет Министерству на бумажном носителе или направляет на адрес электронной почты Министерства с последующим направлением на бумажном носителе подлинника соглашения.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10. Министерство не позднее двух рабочих дней, следующих со дня получения подписанного муниципальным образованием соглашения, подписывает его со своей стороны и один экземпляр направляет муниципальному образованию.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11. Иные межбюджетные трансферты перечисляются Министерством в бюджет муниципального образования в полном объеме не позднее десяти рабочих дней, следующих со дня заключения соглашения с муниципальным образованием.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12. Перечисление иных межбюджетных трансфертов осуществляется бюджетам муниципальных образований на казначейский счет для осуществления и отражения операций по учету и распределению поступлений, открытый Управлению Федерального казначейства по Республике Алтай.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 xml:space="preserve">13. Оценка эффективности использования иных межбюджетных трансфертов осуществляется Министерством на основании показателя достижения результата "Количество </w:t>
      </w:r>
      <w:r>
        <w:lastRenderedPageBreak/>
        <w:t>собственного контента, опубликованного в социальных сетях "</w:t>
      </w:r>
      <w:proofErr w:type="spellStart"/>
      <w:r>
        <w:t>ВКонтакте</w:t>
      </w:r>
      <w:proofErr w:type="spellEnd"/>
      <w:r>
        <w:t>" и "Одноклассники" в сети "Интернет", соответствующего критериям качества, указанным в Положении о конкурсе.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 xml:space="preserve">Оценка эффективности использования муниципальным образованием субсидии осуществляется Министерством путем </w:t>
      </w:r>
      <w:proofErr w:type="gramStart"/>
      <w:r>
        <w:t>сравнения</w:t>
      </w:r>
      <w:proofErr w:type="gramEnd"/>
      <w:r>
        <w:t xml:space="preserve"> установленного соглашением планового значения результата использования субсидии и фактически достигнутого значения результата использования субсидии.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 xml:space="preserve">14. Муниципальные образования представляют Министерству отчет об использовании иных межбюджетных трансфертов из республиканского бюджета Республики Алтай на реализацию мероприятий (результатов), указанных в </w:t>
      </w:r>
      <w:hyperlink w:anchor="P148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Министерством.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15. Министерство представляет сводный отчет об использовании иных межбюджетных трансфертов органами местного самоуправления в порядке, установленном Министерством финансов Республики Алтай.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16. Иные межбюджетные трансферты, перечисленные муниципальным образованиям, подлежат возврату в республиканский бюджет Республики Алтай в порядке, установленном федеральным законодательством и законодательством Республики Алтай, в случаях: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а) наличия неиспользованного остатка иного межбюджетного трансферта в отчетном финансовом году, предусмотренного соглашением о предоставлении иного межбюджетного трансферта за счет средств республиканского бюджета Республики Алтай;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б) нарушения условий (в том числе нецелевое использование иного межбюджетного трансферта), установленных Соглашением, заключенным между Министерством и муниципальным образованием.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случае потребности муниципальных образований в ином межбюджетном трансферте, не использованного в отчетном финансовом году, средства в объеме, не превышающем остатка иного межбюджетного трансферта, могут быть возвращены в текущем финансовом году в доход бюджета муниципального образования, которому они были ранее предоставлены, в соответствии с требованиями, установленными </w:t>
      </w:r>
      <w:hyperlink r:id="rId24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  <w:proofErr w:type="gramEnd"/>
    </w:p>
    <w:p w:rsidR="00404EB7" w:rsidRDefault="00404EB7">
      <w:pPr>
        <w:pStyle w:val="ConsPlusNormal"/>
        <w:spacing w:before="220"/>
        <w:ind w:firstLine="540"/>
        <w:jc w:val="both"/>
      </w:pPr>
      <w:bookmarkStart w:id="4" w:name="P175"/>
      <w:bookmarkEnd w:id="4"/>
      <w:r>
        <w:t>18. В случае нецелевого использования иного межбюджетного трансферта и (или) нарушения муниципальными образованиями условий его предоставления и использования, в том числе невозврата муниципальными образованиями сре</w:t>
      </w:r>
      <w:proofErr w:type="gramStart"/>
      <w:r>
        <w:t>дств в р</w:t>
      </w:r>
      <w:proofErr w:type="gramEnd"/>
      <w:r>
        <w:t xml:space="preserve">еспубликанский бюджет, в соответствии с </w:t>
      </w:r>
      <w:hyperlink w:anchor="P175">
        <w:r>
          <w:rPr>
            <w:color w:val="0000FF"/>
          </w:rPr>
          <w:t>пунктом 18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>19. Ответственность за достоверность представляемых в Министерство сведений и целевое использование иных межбюджетных трансфертов несут муниципальные образования.</w:t>
      </w:r>
    </w:p>
    <w:p w:rsidR="00404EB7" w:rsidRDefault="00404EB7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Контроль за</w:t>
      </w:r>
      <w:proofErr w:type="gramEnd"/>
      <w:r>
        <w:t xml:space="preserve"> соблюдением муниципальными образованиями условий, целей и порядка предоставления иных межбюджетных трансфертов осуществляет Министерство и органы государственного финансового контроля в порядке, установленном бюджетным законодательством Российской Федерации и Республики Алтай.</w:t>
      </w:r>
    </w:p>
    <w:p w:rsidR="00404EB7" w:rsidRDefault="00404EB7">
      <w:pPr>
        <w:pStyle w:val="ConsPlusNormal"/>
        <w:jc w:val="both"/>
      </w:pPr>
    </w:p>
    <w:p w:rsidR="00404EB7" w:rsidRDefault="00404EB7">
      <w:pPr>
        <w:pStyle w:val="ConsPlusNormal"/>
        <w:jc w:val="both"/>
      </w:pPr>
    </w:p>
    <w:p w:rsidR="00404EB7" w:rsidRDefault="00404E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42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B7"/>
    <w:rsid w:val="00404EB7"/>
    <w:rsid w:val="00C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E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04E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4E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E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04E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4E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10B458E6101E4DF0F1671F3A701CDE9F625C4964DD8E72D9D037513195B616F813DA4650F6E88C96D6BA7D4gFt0I" TargetMode="External"/><Relationship Id="rId13" Type="http://schemas.openxmlformats.org/officeDocument/2006/relationships/hyperlink" Target="consultantplus://offline/ref=41110B458E6101E4DF0F1671F3A701CDEEF621CE9549D8E72D9D037513195B616F813DA4650F6E88C96D6BA7D4gFt0I" TargetMode="External"/><Relationship Id="rId18" Type="http://schemas.openxmlformats.org/officeDocument/2006/relationships/hyperlink" Target="consultantplus://offline/ref=41110B458E6101E4DF0F1671F3A701CDEEF022CD9449D8E72D9D037513195B616F813DA4650F6E88C96D6BA7D4gFt0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1110B458E6101E4DF0F1671F3A701CDEEF527CE934FD8E72D9D037513195B617D8165A8650D7780CA783DF692A15EFF50B84B605863C797g1t5I" TargetMode="External"/><Relationship Id="rId7" Type="http://schemas.openxmlformats.org/officeDocument/2006/relationships/hyperlink" Target="consultantplus://offline/ref=41110B458E6101E4DF0F1671F3A701CDE9F12AC5914ED8E72D9D037513195B616F813DA4650F6E88C96D6BA7D4gFt0I" TargetMode="External"/><Relationship Id="rId12" Type="http://schemas.openxmlformats.org/officeDocument/2006/relationships/hyperlink" Target="consultantplus://offline/ref=41110B458E6101E4DF0F1671F3A701CDE9F625C4964DD8E72D9D037513195B616F813DA4650F6E88C96D6BA7D4gFt0I" TargetMode="External"/><Relationship Id="rId17" Type="http://schemas.openxmlformats.org/officeDocument/2006/relationships/hyperlink" Target="consultantplus://offline/ref=41110B458E6101E4DF0F1671F3A701CDE9FA2BCC9D48D8E72D9D037513195B616F813DA4650F6E88C96D6BA7D4gFt0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110B458E6101E4DF0F1671F3A701CDE9FA2ACD954FD8E72D9D037513195B616F813DA4650F6E88C96D6BA7D4gFt0I" TargetMode="External"/><Relationship Id="rId20" Type="http://schemas.openxmlformats.org/officeDocument/2006/relationships/hyperlink" Target="consultantplus://offline/ref=41110B458E6101E4DF0F1671F3A701CDEEF624C9914FD8E72D9D037513195B616F813DA4650F6E88C96D6BA7D4gFt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10B458E6101E4DF0F1671F3A701CDEEF621CE9549D8E72D9D037513195B616F813DA4650F6E88C96D6BA7D4gFt0I" TargetMode="External"/><Relationship Id="rId11" Type="http://schemas.openxmlformats.org/officeDocument/2006/relationships/hyperlink" Target="consultantplus://offline/ref=41110B458E6101E4DF0F1671F3A701CDE9F625C4964DD8E72D9D037513195B616F813DA4650F6E88C96D6BA7D4gFt0I" TargetMode="External"/><Relationship Id="rId24" Type="http://schemas.openxmlformats.org/officeDocument/2006/relationships/hyperlink" Target="consultantplus://offline/ref=41110B458E6101E4DF0F1671F3A701CDEEF527C59442D8E72D9D037513195B617D8165AB630F77839F222DF2DBF456E155A455604663gCt3I" TargetMode="External"/><Relationship Id="rId5" Type="http://schemas.openxmlformats.org/officeDocument/2006/relationships/hyperlink" Target="consultantplus://offline/ref=41110B458E6101E4DF0F087CE5CB56C1ECF87CC0914ED3B575C25828441051363ACE3CEA2107718AC3716EA3DDA002BB00AB4B675861C58B135A73gFt1I" TargetMode="External"/><Relationship Id="rId15" Type="http://schemas.openxmlformats.org/officeDocument/2006/relationships/hyperlink" Target="consultantplus://offline/ref=41110B458E6101E4DF0F1671F3A701CDE9F62ACD964CD8E72D9D037513195B616F813DA4650F6E88C96D6BA7D4gFt0I" TargetMode="External"/><Relationship Id="rId23" Type="http://schemas.openxmlformats.org/officeDocument/2006/relationships/hyperlink" Target="consultantplus://offline/ref=41110B458E6101E4DF0F1671F3A701CDE9FB21C99742D8E72D9D037513195B616F813DA4650F6E88C96D6BA7D4gFt0I" TargetMode="External"/><Relationship Id="rId10" Type="http://schemas.openxmlformats.org/officeDocument/2006/relationships/hyperlink" Target="consultantplus://offline/ref=41110B458E6101E4DF0F087CE5CB56C1ECF87CC0914BD3B078C25828441051363ACE3CEA21077188CB7368A7DDA002BB00AB4B675861C58B135A73gFt1I" TargetMode="External"/><Relationship Id="rId19" Type="http://schemas.openxmlformats.org/officeDocument/2006/relationships/hyperlink" Target="consultantplus://offline/ref=41110B458E6101E4DF0F1671F3A701CDEEF120CD974AD8E72D9D037513195B616F813DA4650F6E88C96D6BA7D4gFt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110B458E6101E4DF0F1671F3A701CDEBF12BCE974CD8E72D9D037513195B616F813DA4650F6E88C96D6BA7D4gFt0I" TargetMode="External"/><Relationship Id="rId14" Type="http://schemas.openxmlformats.org/officeDocument/2006/relationships/hyperlink" Target="consultantplus://offline/ref=41110B458E6101E4DF0F1671F3A701CDE8F224CE9249D8E72D9D037513195B616F813DA4650F6E88C96D6BA7D4gFt0I" TargetMode="External"/><Relationship Id="rId22" Type="http://schemas.openxmlformats.org/officeDocument/2006/relationships/hyperlink" Target="consultantplus://offline/ref=41110B458E6101E4DF0F1671F3A701CDEEF626CA9442D8E72D9D037513195B617D8165A8650A7089CD783DF692A15EFF50B84B605863C797g1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4201</Words>
  <Characters>23950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2024-02-05T08:45:00Z</dcterms:created>
  <dcterms:modified xsi:type="dcterms:W3CDTF">2024-02-05T08:45:00Z</dcterms:modified>
</cp:coreProperties>
</file>